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7CE8D" w14:textId="77777777" w:rsidR="00556C53" w:rsidRDefault="00556C53">
      <w:pPr>
        <w:pStyle w:val="Title"/>
        <w:rPr>
          <w:b/>
          <w:sz w:val="28"/>
        </w:rPr>
      </w:pPr>
      <w:r>
        <w:rPr>
          <w:b/>
          <w:sz w:val="28"/>
        </w:rPr>
        <w:t>Course Syllabus</w:t>
      </w:r>
    </w:p>
    <w:p w14:paraId="689BD51B" w14:textId="77777777" w:rsidR="00556C53" w:rsidRDefault="006C7069">
      <w:pPr>
        <w:jc w:val="center"/>
        <w:rPr>
          <w:b/>
          <w:sz w:val="28"/>
        </w:rPr>
      </w:pPr>
      <w:smartTag w:uri="urn:schemas-microsoft-com:office:smarttags" w:element="place">
        <w:r>
          <w:rPr>
            <w:b/>
            <w:sz w:val="28"/>
          </w:rPr>
          <w:t>Po</w:t>
        </w:r>
      </w:smartTag>
      <w:r>
        <w:rPr>
          <w:b/>
          <w:sz w:val="28"/>
        </w:rPr>
        <w:t>rtfolio Theory</w:t>
      </w:r>
    </w:p>
    <w:p w14:paraId="3D4B5D80" w14:textId="0F1BFF13" w:rsidR="00556C53" w:rsidRDefault="00C77ECC">
      <w:pPr>
        <w:jc w:val="center"/>
        <w:rPr>
          <w:b/>
          <w:sz w:val="28"/>
        </w:rPr>
      </w:pPr>
      <w:r>
        <w:rPr>
          <w:b/>
          <w:sz w:val="28"/>
        </w:rPr>
        <w:t>Sept. 2</w:t>
      </w:r>
      <w:r w:rsidR="00A87F6E">
        <w:rPr>
          <w:b/>
          <w:sz w:val="28"/>
        </w:rPr>
        <w:t>7</w:t>
      </w:r>
      <w:r w:rsidR="007E0A6C">
        <w:rPr>
          <w:b/>
          <w:sz w:val="28"/>
        </w:rPr>
        <w:t xml:space="preserve"> – </w:t>
      </w:r>
      <w:r>
        <w:rPr>
          <w:b/>
          <w:sz w:val="28"/>
        </w:rPr>
        <w:t>Oct. 2</w:t>
      </w:r>
      <w:r w:rsidR="00A87F6E">
        <w:rPr>
          <w:b/>
          <w:sz w:val="28"/>
        </w:rPr>
        <w:t>6</w:t>
      </w:r>
      <w:r>
        <w:rPr>
          <w:b/>
          <w:sz w:val="28"/>
        </w:rPr>
        <w:t>, 202</w:t>
      </w:r>
      <w:r w:rsidR="00A87F6E">
        <w:rPr>
          <w:b/>
          <w:sz w:val="28"/>
        </w:rPr>
        <w:t>4</w:t>
      </w:r>
    </w:p>
    <w:p w14:paraId="0F4ED889" w14:textId="77777777" w:rsidR="00756585" w:rsidRDefault="00756585">
      <w:pPr>
        <w:jc w:val="center"/>
        <w:rPr>
          <w:b/>
          <w:sz w:val="28"/>
        </w:rPr>
      </w:pPr>
      <w:r>
        <w:rPr>
          <w:b/>
          <w:sz w:val="28"/>
        </w:rPr>
        <w:t xml:space="preserve">New Orleans EMBA </w:t>
      </w:r>
    </w:p>
    <w:p w14:paraId="5ED5BBDC" w14:textId="77777777" w:rsidR="00556C53" w:rsidRDefault="00556C53">
      <w:pPr>
        <w:rPr>
          <w:sz w:val="24"/>
        </w:rPr>
      </w:pPr>
    </w:p>
    <w:p w14:paraId="4894DAB0" w14:textId="77777777" w:rsidR="00556C53" w:rsidRDefault="00556C53">
      <w:pPr>
        <w:rPr>
          <w:sz w:val="24"/>
        </w:rPr>
      </w:pPr>
    </w:p>
    <w:p w14:paraId="11965DC5" w14:textId="77777777" w:rsidR="00556C53" w:rsidRDefault="00556C53">
      <w:pPr>
        <w:pStyle w:val="Heading1"/>
      </w:pPr>
      <w:r>
        <w:rPr>
          <w:b/>
        </w:rPr>
        <w:t>Professor</w:t>
      </w:r>
      <w:r>
        <w:tab/>
      </w:r>
      <w:r>
        <w:tab/>
        <w:t>Bill Reese</w:t>
      </w:r>
    </w:p>
    <w:p w14:paraId="5097FB26" w14:textId="77777777" w:rsidR="00556C53" w:rsidRDefault="00556C53">
      <w:pPr>
        <w:rPr>
          <w:sz w:val="24"/>
        </w:rPr>
      </w:pPr>
    </w:p>
    <w:p w14:paraId="718ABD90" w14:textId="77777777" w:rsidR="00556C53" w:rsidRDefault="00556C53">
      <w:pPr>
        <w:rPr>
          <w:sz w:val="24"/>
        </w:rPr>
      </w:pPr>
      <w:r>
        <w:rPr>
          <w:sz w:val="24"/>
        </w:rPr>
        <w:tab/>
      </w:r>
      <w:r>
        <w:rPr>
          <w:sz w:val="24"/>
        </w:rPr>
        <w:tab/>
      </w:r>
      <w:r>
        <w:rPr>
          <w:sz w:val="24"/>
        </w:rPr>
        <w:tab/>
      </w:r>
      <w:r w:rsidR="00571AFA">
        <w:rPr>
          <w:sz w:val="24"/>
        </w:rPr>
        <w:t xml:space="preserve">Tulane </w:t>
      </w:r>
      <w:r>
        <w:rPr>
          <w:sz w:val="24"/>
        </w:rPr>
        <w:t xml:space="preserve">Office Phone: </w:t>
      </w:r>
      <w:r w:rsidR="00001DB0">
        <w:rPr>
          <w:sz w:val="24"/>
        </w:rPr>
        <w:t>504-</w:t>
      </w:r>
      <w:r>
        <w:rPr>
          <w:sz w:val="24"/>
        </w:rPr>
        <w:t>865-5465</w:t>
      </w:r>
    </w:p>
    <w:p w14:paraId="72973891" w14:textId="77777777" w:rsidR="00556C53" w:rsidRDefault="00380B49">
      <w:pPr>
        <w:rPr>
          <w:sz w:val="24"/>
        </w:rPr>
      </w:pPr>
      <w:r>
        <w:rPr>
          <w:sz w:val="24"/>
        </w:rPr>
        <w:tab/>
      </w:r>
      <w:r>
        <w:rPr>
          <w:sz w:val="24"/>
        </w:rPr>
        <w:tab/>
      </w:r>
      <w:r>
        <w:rPr>
          <w:sz w:val="24"/>
        </w:rPr>
        <w:tab/>
        <w:t>E-mail: wreese@t</w:t>
      </w:r>
      <w:r w:rsidR="00556C53">
        <w:rPr>
          <w:sz w:val="24"/>
        </w:rPr>
        <w:t>ulane.edu</w:t>
      </w:r>
    </w:p>
    <w:p w14:paraId="2E620B3D" w14:textId="77777777" w:rsidR="00556C53" w:rsidRDefault="00556C53">
      <w:pPr>
        <w:rPr>
          <w:sz w:val="24"/>
        </w:rPr>
      </w:pPr>
      <w:r>
        <w:rPr>
          <w:sz w:val="24"/>
        </w:rPr>
        <w:tab/>
      </w:r>
      <w:r>
        <w:rPr>
          <w:sz w:val="24"/>
        </w:rPr>
        <w:tab/>
      </w:r>
      <w:r>
        <w:rPr>
          <w:sz w:val="24"/>
        </w:rPr>
        <w:tab/>
        <w:t>Office Hours: by appointment</w:t>
      </w:r>
    </w:p>
    <w:p w14:paraId="0255E0AE" w14:textId="77777777" w:rsidR="00556C53" w:rsidRDefault="00556C53">
      <w:pPr>
        <w:rPr>
          <w:sz w:val="24"/>
        </w:rPr>
      </w:pPr>
    </w:p>
    <w:p w14:paraId="33992B8F" w14:textId="5DDF4462" w:rsidR="00556C53" w:rsidRDefault="00556C53">
      <w:pPr>
        <w:rPr>
          <w:sz w:val="24"/>
        </w:rPr>
      </w:pPr>
      <w:r>
        <w:rPr>
          <w:b/>
          <w:sz w:val="24"/>
        </w:rPr>
        <w:t>Text</w:t>
      </w:r>
      <w:r>
        <w:rPr>
          <w:sz w:val="24"/>
        </w:rPr>
        <w:tab/>
      </w:r>
      <w:r>
        <w:rPr>
          <w:sz w:val="24"/>
        </w:rPr>
        <w:tab/>
      </w:r>
      <w:r>
        <w:rPr>
          <w:sz w:val="24"/>
        </w:rPr>
        <w:tab/>
      </w:r>
      <w:proofErr w:type="gramStart"/>
      <w:r w:rsidR="00F30CF9">
        <w:rPr>
          <w:i/>
          <w:sz w:val="24"/>
        </w:rPr>
        <w:t>Investments</w:t>
      </w:r>
      <w:r w:rsidR="006B2BEE">
        <w:rPr>
          <w:sz w:val="24"/>
        </w:rPr>
        <w:t xml:space="preserve">  </w:t>
      </w:r>
      <w:r w:rsidR="005F0BBA">
        <w:rPr>
          <w:sz w:val="24"/>
        </w:rPr>
        <w:t>1</w:t>
      </w:r>
      <w:r w:rsidR="00040B53">
        <w:rPr>
          <w:sz w:val="24"/>
        </w:rPr>
        <w:t>3</w:t>
      </w:r>
      <w:proofErr w:type="gramEnd"/>
      <w:r w:rsidR="00F30CF9" w:rsidRPr="00F30CF9">
        <w:rPr>
          <w:sz w:val="24"/>
          <w:vertAlign w:val="superscript"/>
        </w:rPr>
        <w:t>th</w:t>
      </w:r>
      <w:r w:rsidR="00F30CF9">
        <w:rPr>
          <w:sz w:val="24"/>
        </w:rPr>
        <w:t xml:space="preserve"> </w:t>
      </w:r>
      <w:r w:rsidR="006B2BEE">
        <w:rPr>
          <w:sz w:val="24"/>
        </w:rPr>
        <w:t xml:space="preserve"> Edition</w:t>
      </w:r>
      <w:r w:rsidR="00910BE6">
        <w:rPr>
          <w:sz w:val="24"/>
        </w:rPr>
        <w:t xml:space="preserve"> b</w:t>
      </w:r>
      <w:r>
        <w:rPr>
          <w:sz w:val="24"/>
        </w:rPr>
        <w:t xml:space="preserve">y </w:t>
      </w:r>
      <w:r w:rsidR="00F30CF9">
        <w:rPr>
          <w:sz w:val="24"/>
        </w:rPr>
        <w:t>Bodie, Kane and Marcus</w:t>
      </w:r>
    </w:p>
    <w:p w14:paraId="1628D735" w14:textId="77777777" w:rsidR="00C36ADA" w:rsidRDefault="00C36ADA">
      <w:pPr>
        <w:rPr>
          <w:sz w:val="24"/>
        </w:rPr>
      </w:pPr>
    </w:p>
    <w:p w14:paraId="37D4D6F5" w14:textId="77777777" w:rsidR="00C36ADA" w:rsidRDefault="00C36ADA" w:rsidP="00C36ADA">
      <w:pPr>
        <w:rPr>
          <w:sz w:val="24"/>
        </w:rPr>
      </w:pPr>
      <w:r w:rsidRPr="00C36ADA">
        <w:rPr>
          <w:b/>
          <w:sz w:val="24"/>
        </w:rPr>
        <w:t>Cases</w:t>
      </w:r>
      <w:r>
        <w:rPr>
          <w:sz w:val="24"/>
        </w:rPr>
        <w:tab/>
      </w:r>
      <w:r>
        <w:rPr>
          <w:sz w:val="24"/>
        </w:rPr>
        <w:tab/>
      </w:r>
      <w:r>
        <w:rPr>
          <w:sz w:val="24"/>
        </w:rPr>
        <w:tab/>
        <w:t>Martingale Asset Management (Martingale)</w:t>
      </w:r>
    </w:p>
    <w:p w14:paraId="7B475283" w14:textId="77777777" w:rsidR="00C36ADA" w:rsidRDefault="00C36ADA" w:rsidP="00C36ADA">
      <w:pPr>
        <w:ind w:left="2160"/>
        <w:rPr>
          <w:sz w:val="24"/>
        </w:rPr>
      </w:pPr>
      <w:r>
        <w:rPr>
          <w:sz w:val="24"/>
        </w:rPr>
        <w:t>Barclays Global Investors and Exchange Traded Funds (Barclays)</w:t>
      </w:r>
    </w:p>
    <w:p w14:paraId="7A355FCD" w14:textId="77777777" w:rsidR="00C36ADA" w:rsidRDefault="00C36ADA" w:rsidP="00C36ADA">
      <w:pPr>
        <w:ind w:left="2160"/>
        <w:rPr>
          <w:sz w:val="24"/>
        </w:rPr>
      </w:pPr>
      <w:r>
        <w:rPr>
          <w:sz w:val="24"/>
        </w:rPr>
        <w:t>Maverick Capital (Maverick)</w:t>
      </w:r>
    </w:p>
    <w:p w14:paraId="6CA9312F" w14:textId="77777777" w:rsidR="00C36ADA" w:rsidRDefault="00C36ADA" w:rsidP="00C36ADA">
      <w:pPr>
        <w:ind w:left="2160"/>
        <w:rPr>
          <w:sz w:val="24"/>
        </w:rPr>
      </w:pPr>
      <w:r>
        <w:rPr>
          <w:sz w:val="24"/>
        </w:rPr>
        <w:t>Behaviora</w:t>
      </w:r>
      <w:r w:rsidR="000675BB">
        <w:rPr>
          <w:sz w:val="24"/>
        </w:rPr>
        <w:t>l Finance at J.P. Morgan (</w:t>
      </w:r>
      <w:r>
        <w:rPr>
          <w:sz w:val="24"/>
        </w:rPr>
        <w:t>JPM)</w:t>
      </w:r>
    </w:p>
    <w:p w14:paraId="31D0BFB4" w14:textId="77777777" w:rsidR="00C36ADA" w:rsidRDefault="00743E7A" w:rsidP="00C36ADA">
      <w:pPr>
        <w:ind w:left="2160"/>
        <w:rPr>
          <w:sz w:val="24"/>
        </w:rPr>
      </w:pPr>
      <w:r>
        <w:rPr>
          <w:sz w:val="24"/>
        </w:rPr>
        <w:t>Understanding Risk and Return, the CAPM, and the FF3 Model (CAPM – FF3)</w:t>
      </w:r>
    </w:p>
    <w:p w14:paraId="305717F6" w14:textId="77777777" w:rsidR="00DE3C43" w:rsidRDefault="00DE3C43" w:rsidP="00C36ADA">
      <w:pPr>
        <w:ind w:left="2160"/>
        <w:rPr>
          <w:sz w:val="24"/>
        </w:rPr>
      </w:pPr>
      <w:r>
        <w:rPr>
          <w:sz w:val="24"/>
        </w:rPr>
        <w:t>Applying the CAPM (CAPM)</w:t>
      </w:r>
    </w:p>
    <w:p w14:paraId="183EFB5B" w14:textId="77777777" w:rsidR="00F74398" w:rsidRDefault="00F74398">
      <w:pPr>
        <w:rPr>
          <w:sz w:val="24"/>
        </w:rPr>
      </w:pPr>
    </w:p>
    <w:p w14:paraId="433D945F" w14:textId="77777777" w:rsidR="00556C53" w:rsidRDefault="00556C53">
      <w:pPr>
        <w:rPr>
          <w:sz w:val="24"/>
        </w:rPr>
      </w:pPr>
      <w:r>
        <w:rPr>
          <w:b/>
          <w:sz w:val="24"/>
        </w:rPr>
        <w:t>Prerequisites</w:t>
      </w:r>
      <w:r>
        <w:rPr>
          <w:sz w:val="24"/>
        </w:rPr>
        <w:tab/>
      </w:r>
      <w:r>
        <w:rPr>
          <w:sz w:val="24"/>
        </w:rPr>
        <w:tab/>
      </w:r>
      <w:r w:rsidR="00F30CF9">
        <w:rPr>
          <w:sz w:val="24"/>
        </w:rPr>
        <w:t>Financial Management I and Financial Management II</w:t>
      </w:r>
    </w:p>
    <w:p w14:paraId="2C71D0D6" w14:textId="77777777" w:rsidR="00556C53" w:rsidRDefault="00556C53">
      <w:pPr>
        <w:rPr>
          <w:sz w:val="24"/>
        </w:rPr>
      </w:pPr>
    </w:p>
    <w:p w14:paraId="256570CB" w14:textId="77777777" w:rsidR="00556C53" w:rsidRDefault="00556C53">
      <w:pPr>
        <w:rPr>
          <w:sz w:val="24"/>
        </w:rPr>
      </w:pPr>
      <w:r>
        <w:rPr>
          <w:b/>
          <w:sz w:val="24"/>
        </w:rPr>
        <w:t>Grading</w:t>
      </w:r>
      <w:r w:rsidR="00F30CF9">
        <w:rPr>
          <w:sz w:val="24"/>
        </w:rPr>
        <w:tab/>
      </w:r>
      <w:r w:rsidR="00F30CF9">
        <w:rPr>
          <w:sz w:val="24"/>
        </w:rPr>
        <w:tab/>
      </w:r>
      <w:r>
        <w:rPr>
          <w:sz w:val="24"/>
        </w:rPr>
        <w:t>Exam</w:t>
      </w:r>
      <w:r>
        <w:rPr>
          <w:sz w:val="24"/>
        </w:rPr>
        <w:tab/>
      </w:r>
      <w:r w:rsidR="000F7516">
        <w:rPr>
          <w:sz w:val="24"/>
        </w:rPr>
        <w:tab/>
      </w:r>
      <w:r w:rsidR="00034DBB">
        <w:rPr>
          <w:sz w:val="24"/>
        </w:rPr>
        <w:tab/>
      </w:r>
      <w:r w:rsidR="000C2852">
        <w:rPr>
          <w:sz w:val="24"/>
        </w:rPr>
        <w:tab/>
      </w:r>
      <w:r w:rsidR="00743E7A">
        <w:rPr>
          <w:sz w:val="24"/>
        </w:rPr>
        <w:t>8</w:t>
      </w:r>
      <w:r w:rsidR="005425B7">
        <w:rPr>
          <w:sz w:val="24"/>
        </w:rPr>
        <w:t>0</w:t>
      </w:r>
      <w:r>
        <w:rPr>
          <w:sz w:val="24"/>
        </w:rPr>
        <w:t xml:space="preserve">% </w:t>
      </w:r>
    </w:p>
    <w:p w14:paraId="3FA4E76D" w14:textId="77777777" w:rsidR="00556C53" w:rsidRDefault="00F30CF9">
      <w:pPr>
        <w:rPr>
          <w:sz w:val="24"/>
        </w:rPr>
      </w:pPr>
      <w:r>
        <w:rPr>
          <w:sz w:val="24"/>
        </w:rPr>
        <w:tab/>
      </w:r>
      <w:r>
        <w:rPr>
          <w:sz w:val="24"/>
        </w:rPr>
        <w:tab/>
      </w:r>
      <w:r>
        <w:rPr>
          <w:sz w:val="24"/>
        </w:rPr>
        <w:tab/>
      </w:r>
      <w:r w:rsidR="005425B7">
        <w:rPr>
          <w:sz w:val="24"/>
        </w:rPr>
        <w:t>Assignments</w:t>
      </w:r>
      <w:r w:rsidR="00034DBB">
        <w:rPr>
          <w:sz w:val="24"/>
        </w:rPr>
        <w:t xml:space="preserve"> </w:t>
      </w:r>
      <w:r w:rsidR="00034DBB">
        <w:rPr>
          <w:sz w:val="24"/>
        </w:rPr>
        <w:tab/>
      </w:r>
      <w:r w:rsidR="00034DBB">
        <w:rPr>
          <w:sz w:val="24"/>
        </w:rPr>
        <w:tab/>
      </w:r>
      <w:r w:rsidR="00150E9E">
        <w:rPr>
          <w:sz w:val="24"/>
        </w:rPr>
        <w:t xml:space="preserve"> </w:t>
      </w:r>
      <w:r w:rsidR="00034DBB">
        <w:rPr>
          <w:sz w:val="24"/>
        </w:rPr>
        <w:tab/>
      </w:r>
      <w:r w:rsidR="00932706">
        <w:rPr>
          <w:sz w:val="24"/>
        </w:rPr>
        <w:t>15</w:t>
      </w:r>
      <w:r w:rsidR="00556C53">
        <w:rPr>
          <w:sz w:val="24"/>
        </w:rPr>
        <w:t>%</w:t>
      </w:r>
    </w:p>
    <w:p w14:paraId="344F059C" w14:textId="77777777" w:rsidR="00034DBB" w:rsidRDefault="00800690">
      <w:pPr>
        <w:rPr>
          <w:sz w:val="24"/>
        </w:rPr>
      </w:pPr>
      <w:r>
        <w:rPr>
          <w:sz w:val="24"/>
        </w:rPr>
        <w:tab/>
      </w:r>
      <w:r>
        <w:rPr>
          <w:sz w:val="24"/>
        </w:rPr>
        <w:tab/>
      </w:r>
      <w:r>
        <w:rPr>
          <w:sz w:val="24"/>
        </w:rPr>
        <w:tab/>
      </w:r>
      <w:r w:rsidR="00756585">
        <w:rPr>
          <w:sz w:val="24"/>
        </w:rPr>
        <w:t>Attendance</w:t>
      </w:r>
      <w:r w:rsidR="00756585">
        <w:rPr>
          <w:sz w:val="24"/>
        </w:rPr>
        <w:tab/>
      </w:r>
      <w:r w:rsidR="00756585">
        <w:rPr>
          <w:sz w:val="24"/>
        </w:rPr>
        <w:tab/>
      </w:r>
      <w:r w:rsidR="005E6558">
        <w:rPr>
          <w:sz w:val="24"/>
        </w:rPr>
        <w:tab/>
      </w:r>
      <w:r w:rsidR="0095221B">
        <w:rPr>
          <w:sz w:val="24"/>
        </w:rPr>
        <w:t xml:space="preserve">  5</w:t>
      </w:r>
      <w:r w:rsidR="00034DBB">
        <w:rPr>
          <w:sz w:val="24"/>
        </w:rPr>
        <w:t>%</w:t>
      </w:r>
    </w:p>
    <w:p w14:paraId="5696F050" w14:textId="77777777" w:rsidR="00556C53" w:rsidRDefault="00556C53">
      <w:pPr>
        <w:rPr>
          <w:sz w:val="24"/>
        </w:rPr>
      </w:pPr>
      <w:r>
        <w:rPr>
          <w:sz w:val="24"/>
        </w:rPr>
        <w:tab/>
      </w:r>
      <w:r>
        <w:rPr>
          <w:sz w:val="24"/>
        </w:rPr>
        <w:tab/>
      </w:r>
      <w:r>
        <w:rPr>
          <w:sz w:val="24"/>
        </w:rPr>
        <w:tab/>
      </w:r>
      <w:r>
        <w:rPr>
          <w:sz w:val="24"/>
        </w:rPr>
        <w:tab/>
      </w:r>
    </w:p>
    <w:p w14:paraId="778E0134" w14:textId="77777777" w:rsidR="0071525B" w:rsidRDefault="00556C53" w:rsidP="0097410B">
      <w:pPr>
        <w:pStyle w:val="BodyTextIndent2"/>
      </w:pPr>
      <w:r>
        <w:rPr>
          <w:b/>
        </w:rPr>
        <w:t>Objectives</w:t>
      </w:r>
      <w:r>
        <w:t xml:space="preserve">: </w:t>
      </w:r>
      <w:r>
        <w:tab/>
      </w:r>
      <w:r w:rsidR="005F0BBA">
        <w:t xml:space="preserve">This course is concerned with the choice of investment strategies with differing risk/return characteristics, in the presence of uncertainty. We begin with a rigorous development of the foundations of Modern Portfolio Theory while critically examining the assumptions that lead to its conclusions. We will learn how various market indexes are determined, explore the pros and cons of market efficiency, and learn some of the founding principles of behavioral finance. Students will have the opportunity to use several instructor-created spreadsheets that obtain historical data on stocks of the student’s choosing to create diversified portfolios, mean/variance efficient portfolios, and calculate expected returns for stocks using multiple asset-pricing models. </w:t>
      </w:r>
      <w:r w:rsidR="00743E7A">
        <w:t xml:space="preserve">We will learn how investment managers work with mutual funds, Exchange-Traded Funds and Hedge Funds to manage portfolios. </w:t>
      </w:r>
    </w:p>
    <w:p w14:paraId="1DD1276C" w14:textId="77777777" w:rsidR="00C36ADA" w:rsidRDefault="00C36ADA" w:rsidP="005E371D">
      <w:pPr>
        <w:rPr>
          <w:sz w:val="24"/>
        </w:rPr>
      </w:pPr>
    </w:p>
    <w:p w14:paraId="7BE213B3" w14:textId="77777777" w:rsidR="005F0BBA" w:rsidRPr="00D51586" w:rsidRDefault="005F0BBA" w:rsidP="005E371D">
      <w:pPr>
        <w:rPr>
          <w:sz w:val="24"/>
        </w:rPr>
      </w:pPr>
    </w:p>
    <w:p w14:paraId="2B1AC672" w14:textId="77777777" w:rsidR="0097410B" w:rsidRDefault="0097410B" w:rsidP="0097410B">
      <w:pPr>
        <w:ind w:left="2160" w:hanging="2160"/>
        <w:rPr>
          <w:sz w:val="24"/>
        </w:rPr>
      </w:pPr>
      <w:r>
        <w:rPr>
          <w:b/>
          <w:sz w:val="24"/>
        </w:rPr>
        <w:t>Assignments</w:t>
      </w:r>
      <w:r>
        <w:rPr>
          <w:sz w:val="24"/>
        </w:rPr>
        <w:tab/>
        <w:t>Prior to the second weekend, you will need to comp</w:t>
      </w:r>
      <w:r w:rsidR="005F0BBA">
        <w:rPr>
          <w:sz w:val="24"/>
        </w:rPr>
        <w:t>lete two individual assignments, and prior to the third weekend, you will need to complete one individual assignment.</w:t>
      </w:r>
      <w:r w:rsidR="00756585">
        <w:rPr>
          <w:sz w:val="24"/>
        </w:rPr>
        <w:t xml:space="preserve"> These assignments are not intended to challenge you, but are intended to allow you to apply some of the principals we are learning in class to real-life data</w:t>
      </w:r>
      <w:r w:rsidR="00C36ADA">
        <w:rPr>
          <w:sz w:val="24"/>
        </w:rPr>
        <w:t>.</w:t>
      </w:r>
    </w:p>
    <w:p w14:paraId="3D3BC62D" w14:textId="77777777" w:rsidR="00556C53" w:rsidRDefault="00556C53">
      <w:pPr>
        <w:rPr>
          <w:sz w:val="24"/>
        </w:rPr>
      </w:pPr>
    </w:p>
    <w:p w14:paraId="392E801E" w14:textId="77777777" w:rsidR="00556C53" w:rsidRDefault="00556C53">
      <w:pPr>
        <w:rPr>
          <w:sz w:val="24"/>
        </w:rPr>
      </w:pPr>
    </w:p>
    <w:p w14:paraId="47F5DB96" w14:textId="77777777" w:rsidR="00756585" w:rsidRDefault="00556C53" w:rsidP="009C593B">
      <w:pPr>
        <w:ind w:left="2160" w:hanging="2160"/>
        <w:rPr>
          <w:sz w:val="24"/>
        </w:rPr>
      </w:pPr>
      <w:r>
        <w:rPr>
          <w:b/>
          <w:sz w:val="24"/>
        </w:rPr>
        <w:lastRenderedPageBreak/>
        <w:t>Website</w:t>
      </w:r>
      <w:r w:rsidR="009C593B">
        <w:rPr>
          <w:sz w:val="24"/>
        </w:rPr>
        <w:tab/>
      </w:r>
      <w:r>
        <w:rPr>
          <w:sz w:val="24"/>
        </w:rPr>
        <w:t>I</w:t>
      </w:r>
      <w:r w:rsidR="000F7516">
        <w:rPr>
          <w:sz w:val="24"/>
        </w:rPr>
        <w:t xml:space="preserve">n addition to Canvas, I have set up </w:t>
      </w:r>
      <w:r>
        <w:rPr>
          <w:sz w:val="24"/>
        </w:rPr>
        <w:t xml:space="preserve">a website for this course </w:t>
      </w:r>
      <w:r w:rsidR="005E371D">
        <w:rPr>
          <w:sz w:val="24"/>
        </w:rPr>
        <w:t xml:space="preserve">at </w:t>
      </w:r>
    </w:p>
    <w:p w14:paraId="3DF5D76B" w14:textId="77777777" w:rsidR="000F7516" w:rsidRDefault="00000000" w:rsidP="00756585">
      <w:pPr>
        <w:ind w:left="2160"/>
        <w:rPr>
          <w:sz w:val="24"/>
          <w:szCs w:val="24"/>
        </w:rPr>
      </w:pPr>
      <w:hyperlink r:id="rId5" w:history="1">
        <w:r w:rsidR="000F7516" w:rsidRPr="000F7516">
          <w:rPr>
            <w:rStyle w:val="Hyperlink"/>
            <w:sz w:val="24"/>
            <w:szCs w:val="24"/>
          </w:rPr>
          <w:t>http://breesept.tulane.edu/</w:t>
        </w:r>
      </w:hyperlink>
      <w:r w:rsidR="000F7516">
        <w:rPr>
          <w:sz w:val="24"/>
          <w:szCs w:val="24"/>
        </w:rPr>
        <w:t xml:space="preserve">  </w:t>
      </w:r>
    </w:p>
    <w:p w14:paraId="1B55FA1E" w14:textId="77777777" w:rsidR="00DE2D98" w:rsidRDefault="009C593B" w:rsidP="00756585">
      <w:pPr>
        <w:ind w:left="2160"/>
        <w:rPr>
          <w:sz w:val="24"/>
        </w:rPr>
      </w:pPr>
      <w:r w:rsidRPr="000F7516">
        <w:rPr>
          <w:sz w:val="24"/>
          <w:szCs w:val="24"/>
        </w:rPr>
        <w:t>Please check out the class website on a regular</w:t>
      </w:r>
      <w:r>
        <w:rPr>
          <w:sz w:val="24"/>
        </w:rPr>
        <w:t xml:space="preserve"> basis.</w:t>
      </w:r>
    </w:p>
    <w:p w14:paraId="4C6906FF" w14:textId="77777777" w:rsidR="00C36ADA" w:rsidRDefault="00C36ADA" w:rsidP="00C36ADA">
      <w:pPr>
        <w:ind w:left="2160" w:hanging="2160"/>
        <w:rPr>
          <w:b/>
          <w:sz w:val="24"/>
        </w:rPr>
      </w:pPr>
    </w:p>
    <w:p w14:paraId="743E4404" w14:textId="77777777" w:rsidR="00B87BFC" w:rsidRDefault="00B87BFC" w:rsidP="00C36ADA">
      <w:pPr>
        <w:ind w:left="2160" w:hanging="2160"/>
        <w:rPr>
          <w:b/>
          <w:sz w:val="24"/>
        </w:rPr>
      </w:pPr>
    </w:p>
    <w:p w14:paraId="13C4566D" w14:textId="77777777" w:rsidR="00C36ADA" w:rsidRDefault="00C36ADA" w:rsidP="00C36ADA">
      <w:pPr>
        <w:ind w:left="2160" w:hanging="2160"/>
        <w:rPr>
          <w:sz w:val="24"/>
        </w:rPr>
      </w:pPr>
      <w:r>
        <w:rPr>
          <w:b/>
          <w:sz w:val="24"/>
        </w:rPr>
        <w:t>Attendance</w:t>
      </w:r>
      <w:r>
        <w:rPr>
          <w:sz w:val="24"/>
        </w:rPr>
        <w:tab/>
        <w:t>I think that it is important for you to attend class and participate in class discussions. You will be responsible for anything covered in class, even if you are not in attendance that day.</w:t>
      </w:r>
      <w:r>
        <w:t xml:space="preserve"> </w:t>
      </w:r>
      <w:r>
        <w:rPr>
          <w:sz w:val="24"/>
        </w:rPr>
        <w:t>In addition to the 5% of your grade that is based on attendance and participation, I reserve the right to reduce a student’s grade due to excessive absences from class, a lack of attentiveness in class, or the inappropriate use of a laptop or cellphone in class.</w:t>
      </w:r>
    </w:p>
    <w:p w14:paraId="6E344892" w14:textId="77777777" w:rsidR="00C36ADA" w:rsidRDefault="00C36ADA" w:rsidP="00C36ADA">
      <w:pPr>
        <w:ind w:left="2160" w:hanging="2160"/>
        <w:rPr>
          <w:sz w:val="24"/>
        </w:rPr>
      </w:pPr>
    </w:p>
    <w:p w14:paraId="66D0F2FC" w14:textId="77777777" w:rsidR="00C36ADA" w:rsidRDefault="00C36ADA" w:rsidP="00C36ADA">
      <w:pPr>
        <w:ind w:left="2160" w:hanging="2160"/>
        <w:rPr>
          <w:sz w:val="24"/>
        </w:rPr>
      </w:pPr>
    </w:p>
    <w:p w14:paraId="7906A7C0" w14:textId="77777777" w:rsidR="00C36ADA" w:rsidRDefault="00C36ADA" w:rsidP="00C36ADA">
      <w:pPr>
        <w:ind w:left="2160" w:hanging="2160"/>
        <w:rPr>
          <w:sz w:val="24"/>
        </w:rPr>
      </w:pPr>
      <w:r>
        <w:rPr>
          <w:b/>
          <w:sz w:val="24"/>
        </w:rPr>
        <w:t>Syllabus</w:t>
      </w:r>
      <w:r>
        <w:rPr>
          <w:sz w:val="24"/>
        </w:rPr>
        <w:tab/>
        <w:t>Please note that this syllabus is not a contract. It is a statement of expectations and information. I reserve the right to change anything in it at any time.</w:t>
      </w:r>
    </w:p>
    <w:p w14:paraId="0F5E7AC5" w14:textId="77777777" w:rsidR="00C36ADA" w:rsidRDefault="00C36ADA" w:rsidP="00C36ADA">
      <w:pPr>
        <w:ind w:left="2160" w:hanging="2160"/>
        <w:rPr>
          <w:b/>
          <w:sz w:val="24"/>
          <w:szCs w:val="24"/>
        </w:rPr>
      </w:pPr>
    </w:p>
    <w:p w14:paraId="3698A186" w14:textId="77777777" w:rsidR="00B87BFC" w:rsidRDefault="00B87BFC" w:rsidP="00C36ADA">
      <w:pPr>
        <w:ind w:left="2160" w:hanging="2160"/>
        <w:rPr>
          <w:b/>
          <w:sz w:val="24"/>
          <w:szCs w:val="24"/>
        </w:rPr>
      </w:pPr>
    </w:p>
    <w:p w14:paraId="18794FDF" w14:textId="77777777" w:rsidR="00C36ADA" w:rsidRPr="007C3C4B" w:rsidRDefault="00C36ADA" w:rsidP="00C36ADA">
      <w:pPr>
        <w:ind w:left="2160" w:hanging="2160"/>
        <w:rPr>
          <w:sz w:val="24"/>
          <w:szCs w:val="24"/>
        </w:rPr>
      </w:pPr>
      <w:r>
        <w:rPr>
          <w:b/>
          <w:sz w:val="24"/>
          <w:szCs w:val="24"/>
        </w:rPr>
        <w:t>Laptops</w:t>
      </w:r>
      <w:r w:rsidRPr="007C3C4B">
        <w:rPr>
          <w:sz w:val="24"/>
          <w:szCs w:val="24"/>
        </w:rPr>
        <w:tab/>
      </w:r>
      <w:proofErr w:type="spellStart"/>
      <w:r>
        <w:rPr>
          <w:sz w:val="24"/>
          <w:szCs w:val="24"/>
        </w:rPr>
        <w:t>Laptops</w:t>
      </w:r>
      <w:proofErr w:type="spellEnd"/>
      <w:r>
        <w:rPr>
          <w:sz w:val="24"/>
          <w:szCs w:val="24"/>
        </w:rPr>
        <w:t xml:space="preserve"> may be used during class to take notes, work through Excel problems we are doing, etc. They are not to be used for web surfing, emailing, messaging or anything not directly related to what we are studying at that moment. </w:t>
      </w:r>
      <w:r w:rsidR="00687ACF">
        <w:rPr>
          <w:sz w:val="24"/>
          <w:szCs w:val="24"/>
        </w:rPr>
        <w:t>Please wait for the class breaks to email and surf the web.</w:t>
      </w:r>
    </w:p>
    <w:p w14:paraId="00F9EEB7" w14:textId="77777777" w:rsidR="00786090" w:rsidRDefault="00786090"/>
    <w:p w14:paraId="0F4787A6" w14:textId="77777777" w:rsidR="00842628" w:rsidRDefault="00842628" w:rsidP="00786090">
      <w:pPr>
        <w:ind w:left="2160" w:hanging="2160"/>
        <w:rPr>
          <w:b/>
          <w:sz w:val="24"/>
          <w:szCs w:val="24"/>
        </w:rPr>
      </w:pPr>
    </w:p>
    <w:p w14:paraId="462BA261" w14:textId="77777777" w:rsidR="00B87BFC" w:rsidRDefault="00786090" w:rsidP="00786090">
      <w:pPr>
        <w:ind w:left="2160" w:hanging="2160"/>
        <w:rPr>
          <w:sz w:val="24"/>
          <w:szCs w:val="24"/>
        </w:rPr>
      </w:pPr>
      <w:r>
        <w:rPr>
          <w:b/>
          <w:sz w:val="24"/>
          <w:szCs w:val="24"/>
        </w:rPr>
        <w:t>Textbook</w:t>
      </w:r>
      <w:r w:rsidRPr="007C3C4B">
        <w:rPr>
          <w:sz w:val="24"/>
          <w:szCs w:val="24"/>
        </w:rPr>
        <w:tab/>
      </w:r>
      <w:r>
        <w:rPr>
          <w:sz w:val="24"/>
          <w:szCs w:val="24"/>
        </w:rPr>
        <w:t xml:space="preserve">The textbook is written at a very high level. It is the premier textbook that is used for this course at all the leading MBA programs in the country. It is an excellent supplement to your class notes and I recommend that you read it, but I do not require </w:t>
      </w:r>
      <w:proofErr w:type="spellStart"/>
      <w:r>
        <w:rPr>
          <w:sz w:val="24"/>
          <w:szCs w:val="24"/>
        </w:rPr>
        <w:t>it.There</w:t>
      </w:r>
      <w:proofErr w:type="spellEnd"/>
      <w:r>
        <w:rPr>
          <w:sz w:val="24"/>
          <w:szCs w:val="24"/>
        </w:rPr>
        <w:t xml:space="preserve"> will not be any questions on assignments or the exam that come from your text but were not covered in class.</w:t>
      </w:r>
    </w:p>
    <w:p w14:paraId="130135A0" w14:textId="77777777" w:rsidR="00786090" w:rsidRDefault="00786090" w:rsidP="00786090">
      <w:pPr>
        <w:ind w:left="2160" w:hanging="2160"/>
        <w:rPr>
          <w:sz w:val="24"/>
          <w:szCs w:val="24"/>
        </w:rPr>
      </w:pPr>
    </w:p>
    <w:p w14:paraId="3072F6C5" w14:textId="77777777" w:rsidR="00842628" w:rsidRDefault="00842628" w:rsidP="00786090">
      <w:pPr>
        <w:ind w:left="2160" w:hanging="2160"/>
        <w:rPr>
          <w:b/>
          <w:sz w:val="24"/>
          <w:szCs w:val="24"/>
        </w:rPr>
      </w:pPr>
    </w:p>
    <w:p w14:paraId="4571AD85" w14:textId="77777777" w:rsidR="00786090" w:rsidRDefault="00786090" w:rsidP="00786090">
      <w:pPr>
        <w:ind w:left="2160" w:hanging="2160"/>
        <w:rPr>
          <w:sz w:val="24"/>
          <w:szCs w:val="24"/>
        </w:rPr>
      </w:pPr>
      <w:r>
        <w:rPr>
          <w:b/>
          <w:sz w:val="24"/>
          <w:szCs w:val="24"/>
        </w:rPr>
        <w:t>Other Readings</w:t>
      </w:r>
      <w:r w:rsidRPr="007C3C4B">
        <w:rPr>
          <w:sz w:val="24"/>
          <w:szCs w:val="24"/>
        </w:rPr>
        <w:tab/>
      </w:r>
      <w:r>
        <w:rPr>
          <w:sz w:val="24"/>
          <w:szCs w:val="24"/>
        </w:rPr>
        <w:t>The Harvard cases and the readings on the class website are required. You are expected to read them and be familiar with what is in them. These cases and readings are not designed to present you with a problem to solve, but to give you important information about a particular topic.</w:t>
      </w:r>
    </w:p>
    <w:p w14:paraId="351AABDF" w14:textId="77777777" w:rsidR="00786090" w:rsidRDefault="00786090" w:rsidP="00786090">
      <w:pPr>
        <w:ind w:left="2160" w:hanging="2160"/>
        <w:rPr>
          <w:sz w:val="24"/>
          <w:szCs w:val="24"/>
        </w:rPr>
      </w:pPr>
    </w:p>
    <w:p w14:paraId="5B405AB5" w14:textId="77777777" w:rsidR="00842628" w:rsidRDefault="00842628" w:rsidP="00786090">
      <w:pPr>
        <w:ind w:left="2160" w:hanging="2160"/>
        <w:rPr>
          <w:b/>
          <w:sz w:val="24"/>
          <w:szCs w:val="24"/>
        </w:rPr>
      </w:pPr>
    </w:p>
    <w:p w14:paraId="4EE4C3A5" w14:textId="77777777" w:rsidR="00786090" w:rsidRPr="007C3C4B" w:rsidRDefault="00786090" w:rsidP="00786090">
      <w:pPr>
        <w:ind w:left="2160" w:hanging="2160"/>
        <w:rPr>
          <w:sz w:val="24"/>
          <w:szCs w:val="24"/>
        </w:rPr>
      </w:pPr>
      <w:r>
        <w:rPr>
          <w:b/>
          <w:sz w:val="24"/>
          <w:szCs w:val="24"/>
        </w:rPr>
        <w:t>Exam</w:t>
      </w:r>
      <w:r w:rsidRPr="007C3C4B">
        <w:rPr>
          <w:sz w:val="24"/>
          <w:szCs w:val="24"/>
        </w:rPr>
        <w:tab/>
      </w:r>
      <w:r>
        <w:rPr>
          <w:sz w:val="24"/>
          <w:szCs w:val="24"/>
        </w:rPr>
        <w:t>For the exam, you will be allowed to refer to your class notes, your textbook, the cases and readings, and any material on Canvas or our class website. You may not refer to any other material</w:t>
      </w:r>
      <w:r w:rsidR="00BF36BE">
        <w:rPr>
          <w:sz w:val="24"/>
          <w:szCs w:val="24"/>
        </w:rPr>
        <w:t xml:space="preserve"> and you may not discuss the exam with your classmates or anyone else.</w:t>
      </w:r>
    </w:p>
    <w:p w14:paraId="39326E61" w14:textId="77777777" w:rsidR="00786090" w:rsidRPr="007C3C4B" w:rsidRDefault="00786090" w:rsidP="00786090">
      <w:pPr>
        <w:ind w:left="2160" w:hanging="2160"/>
        <w:rPr>
          <w:sz w:val="24"/>
          <w:szCs w:val="24"/>
        </w:rPr>
      </w:pPr>
    </w:p>
    <w:p w14:paraId="5EC1461E" w14:textId="77777777" w:rsidR="00786090" w:rsidRPr="00786090" w:rsidRDefault="00786090" w:rsidP="00786090">
      <w:pPr>
        <w:ind w:left="2160" w:hanging="2160"/>
        <w:rPr>
          <w:sz w:val="24"/>
          <w:szCs w:val="24"/>
        </w:rPr>
      </w:pPr>
    </w:p>
    <w:p w14:paraId="37ABE6A8" w14:textId="77777777" w:rsidR="00C36ADA" w:rsidRDefault="00C36ADA" w:rsidP="00C36ADA">
      <w:pPr>
        <w:pStyle w:val="BodyTextIndent"/>
        <w:ind w:left="0"/>
      </w:pPr>
    </w:p>
    <w:p w14:paraId="58BC9B3D" w14:textId="77777777" w:rsidR="00C36ADA" w:rsidRDefault="00C36ADA" w:rsidP="00BF36BE">
      <w:pPr>
        <w:rPr>
          <w:b/>
          <w:sz w:val="24"/>
          <w:szCs w:val="24"/>
        </w:rPr>
      </w:pPr>
    </w:p>
    <w:p w14:paraId="569C55B1" w14:textId="77777777" w:rsidR="00842628" w:rsidRDefault="00842628" w:rsidP="00BF36BE">
      <w:pPr>
        <w:rPr>
          <w:b/>
          <w:sz w:val="24"/>
          <w:szCs w:val="24"/>
        </w:rPr>
      </w:pPr>
    </w:p>
    <w:p w14:paraId="46903BAC" w14:textId="77777777" w:rsidR="00842628" w:rsidRDefault="00842628" w:rsidP="00BF36BE">
      <w:pPr>
        <w:rPr>
          <w:b/>
          <w:sz w:val="24"/>
          <w:szCs w:val="24"/>
        </w:rPr>
      </w:pPr>
    </w:p>
    <w:p w14:paraId="264DFD31" w14:textId="77777777" w:rsidR="00C36ADA" w:rsidRDefault="00C36ADA" w:rsidP="00C36ADA">
      <w:pPr>
        <w:ind w:left="2160" w:hanging="2160"/>
        <w:rPr>
          <w:b/>
          <w:sz w:val="24"/>
          <w:szCs w:val="24"/>
        </w:rPr>
      </w:pPr>
    </w:p>
    <w:p w14:paraId="18F71420" w14:textId="77777777" w:rsidR="00B87BFC" w:rsidRPr="0018490B" w:rsidRDefault="00B87BFC" w:rsidP="00B87BFC">
      <w:pPr>
        <w:numPr>
          <w:ilvl w:val="0"/>
          <w:numId w:val="1"/>
        </w:numPr>
        <w:rPr>
          <w:b/>
          <w:sz w:val="24"/>
          <w:szCs w:val="24"/>
        </w:rPr>
      </w:pPr>
      <w:r w:rsidRPr="0018490B">
        <w:rPr>
          <w:b/>
          <w:sz w:val="24"/>
          <w:szCs w:val="24"/>
        </w:rPr>
        <w:lastRenderedPageBreak/>
        <w:t xml:space="preserve">Freeman Educational Norms and Expectations  </w:t>
      </w:r>
    </w:p>
    <w:p w14:paraId="59CBC280" w14:textId="77777777" w:rsidR="00B87BFC" w:rsidRPr="0018490B" w:rsidRDefault="00B87BFC" w:rsidP="00B87BFC">
      <w:pPr>
        <w:ind w:left="720"/>
        <w:rPr>
          <w:b/>
          <w:sz w:val="24"/>
          <w:szCs w:val="24"/>
        </w:rPr>
      </w:pPr>
      <w:r w:rsidRPr="0018490B">
        <w:rPr>
          <w:sz w:val="24"/>
          <w:szCs w:val="24"/>
        </w:rPr>
        <w:t xml:space="preserve">This class is in full accordance with </w:t>
      </w:r>
      <w:hyperlink r:id="rId6" w:history="1">
        <w:r w:rsidRPr="0018490B">
          <w:rPr>
            <w:rStyle w:val="Hyperlink"/>
            <w:sz w:val="24"/>
            <w:szCs w:val="24"/>
          </w:rPr>
          <w:t>Freeman’s Educational Norms and Expectations</w:t>
        </w:r>
      </w:hyperlink>
      <w:r w:rsidRPr="0018490B">
        <w:rPr>
          <w:sz w:val="24"/>
          <w:szCs w:val="24"/>
        </w:rPr>
        <w:t xml:space="preserve">.  </w:t>
      </w:r>
    </w:p>
    <w:p w14:paraId="78F18F26" w14:textId="77777777" w:rsidR="00B87BFC" w:rsidRPr="0018490B" w:rsidRDefault="00B87BFC" w:rsidP="00B87BFC">
      <w:pPr>
        <w:pStyle w:val="Header"/>
        <w:rPr>
          <w:szCs w:val="24"/>
        </w:rPr>
      </w:pPr>
    </w:p>
    <w:p w14:paraId="660D9F29" w14:textId="77777777" w:rsidR="00B87BFC" w:rsidRPr="0018490B" w:rsidRDefault="00B87BFC" w:rsidP="00B87BFC">
      <w:pPr>
        <w:numPr>
          <w:ilvl w:val="0"/>
          <w:numId w:val="1"/>
        </w:numPr>
        <w:autoSpaceDE w:val="0"/>
        <w:autoSpaceDN w:val="0"/>
        <w:adjustRightInd w:val="0"/>
        <w:rPr>
          <w:b/>
          <w:bCs/>
          <w:color w:val="000000"/>
          <w:sz w:val="24"/>
          <w:szCs w:val="24"/>
        </w:rPr>
      </w:pPr>
      <w:r w:rsidRPr="0018490B">
        <w:rPr>
          <w:b/>
          <w:bCs/>
          <w:color w:val="000000"/>
          <w:sz w:val="24"/>
          <w:szCs w:val="24"/>
        </w:rPr>
        <w:t>Goldman Center for Student Accessibility and ADA/Accessibility Statement</w:t>
      </w:r>
    </w:p>
    <w:p w14:paraId="339FD990" w14:textId="77777777" w:rsidR="00B87BFC" w:rsidRPr="0018490B" w:rsidRDefault="00B87BFC" w:rsidP="00B87BFC">
      <w:pPr>
        <w:ind w:left="720"/>
        <w:rPr>
          <w:color w:val="000000"/>
          <w:sz w:val="24"/>
          <w:szCs w:val="24"/>
        </w:rPr>
      </w:pPr>
      <w:r w:rsidRPr="0018490B">
        <w:rPr>
          <w:color w:val="000000"/>
          <w:sz w:val="24"/>
          <w:szCs w:val="24"/>
        </w:rPr>
        <w:t xml:space="preserve">Any students with disabilities or other needs, who need special accommodations in this course, are invited to share these concerns or requests with the instructor and should contact Goldman Center for Student Accessibility: </w:t>
      </w:r>
      <w:hyperlink r:id="rId7" w:history="1">
        <w:r w:rsidRPr="0018490B">
          <w:rPr>
            <w:rStyle w:val="Hyperlink"/>
            <w:sz w:val="24"/>
            <w:szCs w:val="24"/>
          </w:rPr>
          <w:t xml:space="preserve">http://accessibility.tulane.edu </w:t>
        </w:r>
      </w:hyperlink>
      <w:r w:rsidRPr="0018490B">
        <w:rPr>
          <w:color w:val="000000"/>
          <w:sz w:val="24"/>
          <w:szCs w:val="24"/>
        </w:rPr>
        <w:t>or 504.862.8433.</w:t>
      </w:r>
    </w:p>
    <w:p w14:paraId="166A31D9" w14:textId="77777777" w:rsidR="00B87BFC" w:rsidRPr="0018490B" w:rsidRDefault="00B87BFC" w:rsidP="00B87BFC">
      <w:pPr>
        <w:rPr>
          <w:color w:val="000000"/>
          <w:sz w:val="24"/>
          <w:szCs w:val="24"/>
        </w:rPr>
      </w:pPr>
    </w:p>
    <w:p w14:paraId="0306FEB8" w14:textId="77777777" w:rsidR="00B87BFC" w:rsidRPr="0018490B" w:rsidRDefault="00B87BFC" w:rsidP="00B87BFC">
      <w:pPr>
        <w:numPr>
          <w:ilvl w:val="0"/>
          <w:numId w:val="1"/>
        </w:numPr>
        <w:autoSpaceDE w:val="0"/>
        <w:autoSpaceDN w:val="0"/>
        <w:adjustRightInd w:val="0"/>
        <w:rPr>
          <w:b/>
          <w:color w:val="000000"/>
          <w:sz w:val="24"/>
          <w:szCs w:val="24"/>
        </w:rPr>
      </w:pPr>
      <w:r w:rsidRPr="0018490B">
        <w:rPr>
          <w:b/>
          <w:color w:val="000000"/>
          <w:sz w:val="24"/>
          <w:szCs w:val="24"/>
        </w:rPr>
        <w:t xml:space="preserve">Statement about Academic Integrity </w:t>
      </w:r>
    </w:p>
    <w:p w14:paraId="3E6684C1" w14:textId="77777777" w:rsidR="00B87BFC" w:rsidRPr="0018490B" w:rsidRDefault="00B87BFC" w:rsidP="00B87BFC">
      <w:pPr>
        <w:ind w:left="720"/>
        <w:rPr>
          <w:color w:val="000000"/>
          <w:sz w:val="24"/>
          <w:szCs w:val="24"/>
        </w:rPr>
      </w:pPr>
      <w:r w:rsidRPr="0018490B">
        <w:rPr>
          <w:color w:val="000000"/>
          <w:sz w:val="24"/>
          <w:szCs w:val="24"/>
        </w:rPr>
        <w:t xml:space="preserve">The Code of Academic Conduct applies to all undergraduate students, full-time and part-time, in Tulane University. Tulane University expects and requires behavior compatible with its high standards of scholarship. By accepting admission to the university, a student accepts its regulations (i.e., </w:t>
      </w:r>
      <w:hyperlink r:id="rId8" w:history="1">
        <w:r w:rsidRPr="0018490B">
          <w:rPr>
            <w:rStyle w:val="Hyperlink"/>
            <w:sz w:val="24"/>
            <w:szCs w:val="24"/>
          </w:rPr>
          <w:t>Code of Academic Conduct</w:t>
        </w:r>
      </w:hyperlink>
      <w:r w:rsidRPr="0018490B">
        <w:rPr>
          <w:color w:val="000000"/>
          <w:sz w:val="24"/>
          <w:szCs w:val="24"/>
        </w:rPr>
        <w:t xml:space="preserve"> and </w:t>
      </w:r>
      <w:hyperlink r:id="rId9" w:history="1">
        <w:r w:rsidRPr="0018490B">
          <w:rPr>
            <w:rStyle w:val="Hyperlink"/>
            <w:sz w:val="24"/>
            <w:szCs w:val="24"/>
          </w:rPr>
          <w:t>Code of Student Conduct</w:t>
        </w:r>
      </w:hyperlink>
      <w:r w:rsidRPr="0018490B">
        <w:rPr>
          <w:color w:val="000000"/>
          <w:sz w:val="24"/>
          <w:szCs w:val="24"/>
        </w:rPr>
        <w:t>) and acknowledges the right of the university to take disciplinary action, including suspension or expulsion, for conduct judged unsatisfactory or disruptive.</w:t>
      </w:r>
    </w:p>
    <w:p w14:paraId="7DFFA486" w14:textId="77777777" w:rsidR="00D611DF" w:rsidRDefault="00D611DF" w:rsidP="00C36ADA">
      <w:pPr>
        <w:rPr>
          <w:sz w:val="24"/>
        </w:rPr>
      </w:pPr>
      <w:r>
        <w:rPr>
          <w:b/>
          <w:sz w:val="24"/>
        </w:rPr>
        <w:br w:type="page"/>
      </w:r>
    </w:p>
    <w:p w14:paraId="5357934D" w14:textId="77777777" w:rsidR="009C593B" w:rsidRPr="009C593B" w:rsidRDefault="009C593B" w:rsidP="009C593B">
      <w:pPr>
        <w:ind w:left="2160" w:hanging="2160"/>
      </w:pPr>
    </w:p>
    <w:p w14:paraId="61BADD18" w14:textId="77777777" w:rsidR="001B36B9" w:rsidRDefault="001B36B9" w:rsidP="00D611DF">
      <w:pPr>
        <w:pStyle w:val="BodyTextIndent"/>
        <w:ind w:left="0"/>
        <w:rPr>
          <w:b/>
          <w:sz w:val="28"/>
          <w:szCs w:val="28"/>
        </w:rPr>
      </w:pPr>
    </w:p>
    <w:p w14:paraId="58C0BFAD" w14:textId="77777777" w:rsidR="00C246A1" w:rsidRPr="00002034" w:rsidRDefault="00E86960" w:rsidP="007F78D4">
      <w:pPr>
        <w:pStyle w:val="BodyTextIndent"/>
        <w:ind w:left="0"/>
        <w:jc w:val="center"/>
        <w:rPr>
          <w:b/>
          <w:sz w:val="28"/>
          <w:szCs w:val="28"/>
        </w:rPr>
      </w:pPr>
      <w:r w:rsidRPr="00002034">
        <w:rPr>
          <w:b/>
          <w:sz w:val="28"/>
          <w:szCs w:val="28"/>
        </w:rPr>
        <w:t>Tentative Course Schedule</w:t>
      </w:r>
    </w:p>
    <w:p w14:paraId="75864781" w14:textId="77777777" w:rsidR="00E86960" w:rsidRDefault="00E86960" w:rsidP="00E86960">
      <w:pPr>
        <w:pStyle w:val="BodyTextIndent"/>
        <w:ind w:left="0"/>
        <w:jc w:val="center"/>
      </w:pPr>
    </w:p>
    <w:tbl>
      <w:tblPr>
        <w:tblW w:w="0" w:type="auto"/>
        <w:tblInd w:w="37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1620"/>
        <w:gridCol w:w="3060"/>
        <w:gridCol w:w="68"/>
        <w:gridCol w:w="2606"/>
      </w:tblGrid>
      <w:tr w:rsidR="00C17426" w14:paraId="45C9D1B5" w14:textId="77777777" w:rsidTr="00C17426">
        <w:tc>
          <w:tcPr>
            <w:tcW w:w="1620" w:type="dxa"/>
            <w:tcBorders>
              <w:bottom w:val="single" w:sz="12" w:space="0" w:color="000000"/>
            </w:tcBorders>
            <w:shd w:val="clear" w:color="auto" w:fill="auto"/>
          </w:tcPr>
          <w:p w14:paraId="3B722323" w14:textId="77777777" w:rsidR="00C17426" w:rsidRPr="00C17426" w:rsidRDefault="00C17426" w:rsidP="00C17426">
            <w:pPr>
              <w:pStyle w:val="BodyTextIndent"/>
              <w:ind w:left="0"/>
              <w:rPr>
                <w:b/>
                <w:bCs/>
                <w:color w:val="000080"/>
              </w:rPr>
            </w:pPr>
            <w:r w:rsidRPr="00C17426">
              <w:rPr>
                <w:b/>
                <w:bCs/>
                <w:color w:val="000080"/>
              </w:rPr>
              <w:t>Date</w:t>
            </w:r>
          </w:p>
        </w:tc>
        <w:tc>
          <w:tcPr>
            <w:tcW w:w="3128" w:type="dxa"/>
            <w:gridSpan w:val="2"/>
            <w:tcBorders>
              <w:bottom w:val="single" w:sz="12" w:space="0" w:color="000000"/>
            </w:tcBorders>
            <w:shd w:val="clear" w:color="auto" w:fill="auto"/>
          </w:tcPr>
          <w:p w14:paraId="24BAD88C" w14:textId="77777777" w:rsidR="00C17426" w:rsidRPr="00C17426" w:rsidRDefault="00C17426" w:rsidP="00C17426">
            <w:pPr>
              <w:pStyle w:val="BodyTextIndent"/>
              <w:ind w:left="0"/>
              <w:rPr>
                <w:b/>
                <w:bCs/>
                <w:color w:val="000080"/>
              </w:rPr>
            </w:pPr>
            <w:r w:rsidRPr="00C17426">
              <w:rPr>
                <w:b/>
                <w:bCs/>
                <w:color w:val="000080"/>
              </w:rPr>
              <w:t>Material</w:t>
            </w:r>
          </w:p>
        </w:tc>
        <w:tc>
          <w:tcPr>
            <w:tcW w:w="2606" w:type="dxa"/>
            <w:tcBorders>
              <w:bottom w:val="single" w:sz="12" w:space="0" w:color="000000"/>
            </w:tcBorders>
            <w:shd w:val="clear" w:color="auto" w:fill="auto"/>
          </w:tcPr>
          <w:p w14:paraId="2F123CBD" w14:textId="77777777" w:rsidR="00C17426" w:rsidRPr="00C17426" w:rsidRDefault="00C17426" w:rsidP="00C17426">
            <w:pPr>
              <w:pStyle w:val="BodyTextIndent"/>
              <w:ind w:left="0"/>
              <w:jc w:val="center"/>
              <w:rPr>
                <w:b/>
                <w:bCs/>
                <w:color w:val="000080"/>
              </w:rPr>
            </w:pPr>
            <w:r w:rsidRPr="00C17426">
              <w:rPr>
                <w:b/>
                <w:bCs/>
                <w:color w:val="000080"/>
              </w:rPr>
              <w:t xml:space="preserve">Chapters </w:t>
            </w:r>
          </w:p>
          <w:p w14:paraId="69B0FC3E" w14:textId="77777777" w:rsidR="00C17426" w:rsidRPr="00C17426" w:rsidRDefault="00C17426" w:rsidP="00C17426">
            <w:pPr>
              <w:pStyle w:val="BodyTextIndent"/>
              <w:ind w:left="0"/>
              <w:jc w:val="center"/>
              <w:rPr>
                <w:b/>
                <w:bCs/>
                <w:color w:val="000080"/>
              </w:rPr>
            </w:pPr>
            <w:r w:rsidRPr="00C17426">
              <w:rPr>
                <w:b/>
                <w:bCs/>
                <w:color w:val="000080"/>
              </w:rPr>
              <w:t>in BKM</w:t>
            </w:r>
          </w:p>
        </w:tc>
      </w:tr>
      <w:tr w:rsidR="00C17426" w14:paraId="0B33D611" w14:textId="77777777" w:rsidTr="00C17426">
        <w:tc>
          <w:tcPr>
            <w:tcW w:w="1620" w:type="dxa"/>
            <w:shd w:val="clear" w:color="auto" w:fill="auto"/>
          </w:tcPr>
          <w:p w14:paraId="6A7ED7E8" w14:textId="77777777" w:rsidR="00C17426" w:rsidRDefault="00C17426" w:rsidP="00C17426">
            <w:pPr>
              <w:pStyle w:val="BodyTextIndent"/>
              <w:ind w:left="0"/>
            </w:pPr>
            <w:r>
              <w:t>First Friday</w:t>
            </w:r>
          </w:p>
        </w:tc>
        <w:tc>
          <w:tcPr>
            <w:tcW w:w="3128" w:type="dxa"/>
            <w:gridSpan w:val="2"/>
            <w:shd w:val="clear" w:color="auto" w:fill="auto"/>
          </w:tcPr>
          <w:p w14:paraId="1F2DC03E" w14:textId="77777777" w:rsidR="00C17426" w:rsidRDefault="000435F5" w:rsidP="00C17426">
            <w:pPr>
              <w:pStyle w:val="BodyTextIndent"/>
              <w:ind w:left="0"/>
            </w:pPr>
            <w:r>
              <w:t>Risk and Risk Aversion Pt. 1</w:t>
            </w:r>
          </w:p>
          <w:p w14:paraId="3934BFA6" w14:textId="77777777" w:rsidR="000435F5" w:rsidRDefault="000435F5" w:rsidP="00C17426">
            <w:pPr>
              <w:pStyle w:val="BodyTextIndent"/>
              <w:ind w:left="0"/>
            </w:pPr>
            <w:r>
              <w:t>Risk and Risk Aversion Pt. 2</w:t>
            </w:r>
          </w:p>
          <w:p w14:paraId="37A914D4" w14:textId="77777777" w:rsidR="00C17426" w:rsidRDefault="00C17426" w:rsidP="00A32C0A">
            <w:pPr>
              <w:pStyle w:val="BodyTextIndent"/>
              <w:ind w:left="0"/>
            </w:pPr>
          </w:p>
        </w:tc>
        <w:tc>
          <w:tcPr>
            <w:tcW w:w="2606" w:type="dxa"/>
            <w:shd w:val="clear" w:color="auto" w:fill="auto"/>
          </w:tcPr>
          <w:p w14:paraId="6C90D477" w14:textId="77777777" w:rsidR="00C17426" w:rsidRDefault="004271E2" w:rsidP="00C17426">
            <w:pPr>
              <w:pStyle w:val="BodyTextIndent"/>
              <w:ind w:left="0"/>
              <w:jc w:val="center"/>
            </w:pPr>
            <w:r>
              <w:t>6</w:t>
            </w:r>
          </w:p>
        </w:tc>
      </w:tr>
      <w:tr w:rsidR="00C17426" w14:paraId="1BC69096" w14:textId="77777777" w:rsidTr="00C17426">
        <w:tc>
          <w:tcPr>
            <w:tcW w:w="1620" w:type="dxa"/>
            <w:shd w:val="clear" w:color="auto" w:fill="auto"/>
          </w:tcPr>
          <w:p w14:paraId="5EA7EEF7" w14:textId="77777777" w:rsidR="00C17426" w:rsidRDefault="00C17426" w:rsidP="00C17426">
            <w:pPr>
              <w:pStyle w:val="BodyTextIndent"/>
              <w:ind w:left="0"/>
            </w:pPr>
            <w:r>
              <w:t>First Saturday</w:t>
            </w:r>
          </w:p>
        </w:tc>
        <w:tc>
          <w:tcPr>
            <w:tcW w:w="3128" w:type="dxa"/>
            <w:gridSpan w:val="2"/>
            <w:shd w:val="clear" w:color="auto" w:fill="auto"/>
          </w:tcPr>
          <w:p w14:paraId="6B875AAF" w14:textId="77777777" w:rsidR="000435F5" w:rsidRDefault="0095221B" w:rsidP="00C17426">
            <w:pPr>
              <w:pStyle w:val="BodyTextIndent"/>
              <w:ind w:left="0"/>
            </w:pPr>
            <w:r>
              <w:t xml:space="preserve">Optimal Risky </w:t>
            </w:r>
            <w:proofErr w:type="spellStart"/>
            <w:r>
              <w:t>Portflios</w:t>
            </w:r>
            <w:proofErr w:type="spellEnd"/>
          </w:p>
          <w:p w14:paraId="42AEED6D" w14:textId="77777777" w:rsidR="00C17426" w:rsidRDefault="00C17426" w:rsidP="0095221B">
            <w:pPr>
              <w:pStyle w:val="BodyTextIndent"/>
              <w:ind w:left="0"/>
            </w:pPr>
          </w:p>
        </w:tc>
        <w:tc>
          <w:tcPr>
            <w:tcW w:w="2606" w:type="dxa"/>
            <w:shd w:val="clear" w:color="auto" w:fill="auto"/>
          </w:tcPr>
          <w:p w14:paraId="4BD74032" w14:textId="77777777" w:rsidR="00C17426" w:rsidRDefault="004271E2" w:rsidP="00C17426">
            <w:pPr>
              <w:pStyle w:val="BodyTextIndent"/>
              <w:ind w:left="0"/>
              <w:jc w:val="center"/>
            </w:pPr>
            <w:r>
              <w:t>7</w:t>
            </w:r>
          </w:p>
        </w:tc>
      </w:tr>
      <w:tr w:rsidR="00B25511" w14:paraId="0C931541" w14:textId="77777777" w:rsidTr="00C17426">
        <w:tc>
          <w:tcPr>
            <w:tcW w:w="7354" w:type="dxa"/>
            <w:gridSpan w:val="4"/>
            <w:shd w:val="clear" w:color="auto" w:fill="auto"/>
          </w:tcPr>
          <w:p w14:paraId="2BA59CD7" w14:textId="77777777" w:rsidR="00B25511" w:rsidRDefault="00B25511" w:rsidP="00C17426">
            <w:pPr>
              <w:pStyle w:val="BodyTextIndent"/>
              <w:ind w:left="0"/>
              <w:jc w:val="center"/>
            </w:pPr>
          </w:p>
          <w:p w14:paraId="0B7EAF7D" w14:textId="77777777" w:rsidR="00B25511" w:rsidRDefault="00D611DF" w:rsidP="00C17426">
            <w:pPr>
              <w:pStyle w:val="BodyTextIndent"/>
              <w:ind w:left="0"/>
              <w:jc w:val="center"/>
            </w:pPr>
            <w:r>
              <w:t xml:space="preserve">Assignments Due </w:t>
            </w:r>
            <w:r w:rsidR="00B25511">
              <w:t>Second Weekend:</w:t>
            </w:r>
          </w:p>
          <w:p w14:paraId="161EF78C" w14:textId="77777777" w:rsidR="00380B49" w:rsidRDefault="007B0E47" w:rsidP="00380B49">
            <w:pPr>
              <w:pStyle w:val="BodyTextIndent"/>
              <w:ind w:left="0"/>
              <w:jc w:val="center"/>
            </w:pPr>
            <w:r>
              <w:t>Am</w:t>
            </w:r>
            <w:r w:rsidR="000C2852">
              <w:t xml:space="preserve"> </w:t>
            </w:r>
            <w:r>
              <w:t>I</w:t>
            </w:r>
            <w:r w:rsidR="000C2852">
              <w:t xml:space="preserve"> Diversified?</w:t>
            </w:r>
          </w:p>
          <w:p w14:paraId="3D0B84FC" w14:textId="77777777" w:rsidR="000435F5" w:rsidRDefault="002F6578" w:rsidP="002F6578">
            <w:pPr>
              <w:pStyle w:val="BodyTextIndent"/>
              <w:ind w:left="0"/>
              <w:jc w:val="center"/>
            </w:pPr>
            <w:r>
              <w:t xml:space="preserve">Finding the </w:t>
            </w:r>
            <w:r w:rsidR="00380B49">
              <w:t xml:space="preserve">Efficient Frontier </w:t>
            </w:r>
          </w:p>
          <w:p w14:paraId="7DF98A30" w14:textId="77777777" w:rsidR="003F1BD6" w:rsidRDefault="001B36B9" w:rsidP="001F03B7">
            <w:pPr>
              <w:pStyle w:val="BodyTextIndent"/>
              <w:ind w:left="0"/>
              <w:jc w:val="center"/>
            </w:pPr>
            <w:r>
              <w:t>Read</w:t>
            </w:r>
            <w:r w:rsidR="003F1BD6">
              <w:t>:</w:t>
            </w:r>
            <w:r>
              <w:t xml:space="preserve"> </w:t>
            </w:r>
            <w:r w:rsidR="001F03B7">
              <w:t>CAPM and</w:t>
            </w:r>
            <w:r w:rsidR="00DE3C43">
              <w:t xml:space="preserve"> </w:t>
            </w:r>
            <w:r w:rsidR="000675BB">
              <w:t>CAPM</w:t>
            </w:r>
            <w:r w:rsidR="00743E7A">
              <w:t>-FF3</w:t>
            </w:r>
            <w:r w:rsidR="001F03B7">
              <w:t xml:space="preserve"> </w:t>
            </w:r>
            <w:r w:rsidR="003F1BD6">
              <w:t>cases</w:t>
            </w:r>
          </w:p>
          <w:p w14:paraId="6937610D" w14:textId="77777777" w:rsidR="00B25511" w:rsidRDefault="00B25511" w:rsidP="00C17426">
            <w:pPr>
              <w:pStyle w:val="BodyTextIndent"/>
              <w:ind w:left="0"/>
              <w:jc w:val="center"/>
            </w:pPr>
          </w:p>
        </w:tc>
      </w:tr>
      <w:tr w:rsidR="00C17426" w14:paraId="7E7E58AC" w14:textId="77777777" w:rsidTr="00C17426">
        <w:tc>
          <w:tcPr>
            <w:tcW w:w="1620" w:type="dxa"/>
            <w:shd w:val="clear" w:color="auto" w:fill="auto"/>
          </w:tcPr>
          <w:p w14:paraId="01A316D0" w14:textId="77777777" w:rsidR="00C17426" w:rsidRDefault="00C17426" w:rsidP="00C17426">
            <w:pPr>
              <w:pStyle w:val="BodyTextIndent"/>
              <w:ind w:left="0"/>
            </w:pPr>
            <w:r>
              <w:t>Second Friday</w:t>
            </w:r>
          </w:p>
        </w:tc>
        <w:tc>
          <w:tcPr>
            <w:tcW w:w="3060" w:type="dxa"/>
            <w:shd w:val="clear" w:color="auto" w:fill="auto"/>
          </w:tcPr>
          <w:p w14:paraId="68AEE5E1" w14:textId="77777777" w:rsidR="00A32C0A" w:rsidRDefault="000435F5" w:rsidP="0095221B">
            <w:pPr>
              <w:pStyle w:val="BodyTextIndent"/>
              <w:ind w:left="0"/>
            </w:pPr>
            <w:r>
              <w:t>Go Over Assignments</w:t>
            </w:r>
          </w:p>
          <w:p w14:paraId="18B5CB0C" w14:textId="77777777" w:rsidR="0095221B" w:rsidRDefault="00A32C0A" w:rsidP="0095221B">
            <w:pPr>
              <w:pStyle w:val="BodyTextIndent"/>
              <w:ind w:left="0"/>
            </w:pPr>
            <w:r>
              <w:t>The CAPM</w:t>
            </w:r>
            <w:r w:rsidR="0095221B">
              <w:t xml:space="preserve"> </w:t>
            </w:r>
          </w:p>
          <w:p w14:paraId="113B564A" w14:textId="77777777" w:rsidR="000435F5" w:rsidRDefault="000435F5" w:rsidP="001F03B7">
            <w:pPr>
              <w:pStyle w:val="BodyTextIndent"/>
              <w:ind w:left="0"/>
            </w:pPr>
          </w:p>
        </w:tc>
        <w:tc>
          <w:tcPr>
            <w:tcW w:w="2674" w:type="dxa"/>
            <w:gridSpan w:val="2"/>
            <w:shd w:val="clear" w:color="auto" w:fill="auto"/>
          </w:tcPr>
          <w:p w14:paraId="2C6A20F0" w14:textId="77777777" w:rsidR="00C17426" w:rsidRDefault="001F03B7" w:rsidP="004271E2">
            <w:pPr>
              <w:pStyle w:val="BodyTextIndent"/>
              <w:ind w:left="0"/>
              <w:jc w:val="center"/>
            </w:pPr>
            <w:r>
              <w:t>8</w:t>
            </w:r>
          </w:p>
        </w:tc>
      </w:tr>
      <w:tr w:rsidR="00C17426" w14:paraId="53EDA719" w14:textId="77777777" w:rsidTr="00C17426">
        <w:tc>
          <w:tcPr>
            <w:tcW w:w="1620" w:type="dxa"/>
            <w:shd w:val="clear" w:color="auto" w:fill="auto"/>
          </w:tcPr>
          <w:p w14:paraId="501CB53F" w14:textId="77777777" w:rsidR="00C17426" w:rsidRDefault="00C17426" w:rsidP="00C17426">
            <w:pPr>
              <w:pStyle w:val="BodyTextIndent"/>
              <w:ind w:left="0"/>
            </w:pPr>
            <w:r>
              <w:t>Second Saturday</w:t>
            </w:r>
          </w:p>
        </w:tc>
        <w:tc>
          <w:tcPr>
            <w:tcW w:w="3060" w:type="dxa"/>
            <w:shd w:val="clear" w:color="auto" w:fill="auto"/>
          </w:tcPr>
          <w:p w14:paraId="786207FA" w14:textId="77777777" w:rsidR="001F03B7" w:rsidRDefault="001F03B7" w:rsidP="001F03B7">
            <w:pPr>
              <w:pStyle w:val="BodyTextIndent"/>
              <w:ind w:left="0"/>
            </w:pPr>
            <w:r>
              <w:t>Using the CAPM</w:t>
            </w:r>
          </w:p>
          <w:p w14:paraId="63D8F6B5" w14:textId="77777777" w:rsidR="004271E2" w:rsidRDefault="00A32C0A" w:rsidP="004271E2">
            <w:pPr>
              <w:pStyle w:val="BodyTextIndent"/>
              <w:ind w:left="0"/>
            </w:pPr>
            <w:r>
              <w:t>Multifactor Models</w:t>
            </w:r>
            <w:r w:rsidR="004271E2">
              <w:t xml:space="preserve"> </w:t>
            </w:r>
          </w:p>
          <w:p w14:paraId="157D6562" w14:textId="77777777" w:rsidR="00C17426" w:rsidRDefault="00C17426" w:rsidP="001F03B7">
            <w:pPr>
              <w:pStyle w:val="BodyTextIndent"/>
              <w:ind w:left="0"/>
            </w:pPr>
          </w:p>
        </w:tc>
        <w:tc>
          <w:tcPr>
            <w:tcW w:w="2674" w:type="dxa"/>
            <w:gridSpan w:val="2"/>
            <w:shd w:val="clear" w:color="auto" w:fill="auto"/>
          </w:tcPr>
          <w:p w14:paraId="06A71C19" w14:textId="77777777" w:rsidR="00C17426" w:rsidRDefault="001F03B7" w:rsidP="00C17426">
            <w:pPr>
              <w:pStyle w:val="BodyTextIndent"/>
              <w:ind w:left="0"/>
              <w:jc w:val="center"/>
            </w:pPr>
            <w:r>
              <w:t>9, 10</w:t>
            </w:r>
          </w:p>
        </w:tc>
      </w:tr>
      <w:tr w:rsidR="00B25511" w14:paraId="1A1DBB43" w14:textId="77777777" w:rsidTr="00C17426">
        <w:tc>
          <w:tcPr>
            <w:tcW w:w="7354" w:type="dxa"/>
            <w:gridSpan w:val="4"/>
            <w:shd w:val="clear" w:color="auto" w:fill="auto"/>
          </w:tcPr>
          <w:p w14:paraId="5F3056E0" w14:textId="77777777" w:rsidR="00B25511" w:rsidRDefault="00B25511" w:rsidP="00C17426">
            <w:pPr>
              <w:pStyle w:val="BodyTextIndent"/>
              <w:ind w:left="0"/>
              <w:jc w:val="center"/>
            </w:pPr>
          </w:p>
          <w:p w14:paraId="5C81C5AF" w14:textId="77777777" w:rsidR="00B25511" w:rsidRDefault="007B0E47" w:rsidP="00C17426">
            <w:pPr>
              <w:pStyle w:val="BodyTextIndent"/>
              <w:ind w:left="0"/>
              <w:jc w:val="center"/>
            </w:pPr>
            <w:r>
              <w:t>Assignment</w:t>
            </w:r>
            <w:r w:rsidR="00D611DF">
              <w:t xml:space="preserve"> Due </w:t>
            </w:r>
            <w:r w:rsidR="00B25511">
              <w:t>Third Weekend:</w:t>
            </w:r>
          </w:p>
          <w:p w14:paraId="7989C381" w14:textId="77777777" w:rsidR="007B0E47" w:rsidRDefault="005F0BBA" w:rsidP="00D042B1">
            <w:pPr>
              <w:pStyle w:val="BodyTextIndent"/>
              <w:ind w:left="0"/>
              <w:jc w:val="center"/>
            </w:pPr>
            <w:r>
              <w:t>Compar</w:t>
            </w:r>
            <w:r w:rsidR="00D042B1">
              <w:t>ing CAPM and FF3</w:t>
            </w:r>
          </w:p>
          <w:p w14:paraId="351E3283" w14:textId="77777777" w:rsidR="00B76F19" w:rsidRDefault="00B76F19" w:rsidP="00E169C1">
            <w:pPr>
              <w:pStyle w:val="BodyTextIndent"/>
              <w:ind w:left="0"/>
              <w:jc w:val="center"/>
            </w:pPr>
            <w:r>
              <w:t>Read Martingale, Barclays</w:t>
            </w:r>
            <w:r w:rsidR="001F03B7">
              <w:t>, JPM,</w:t>
            </w:r>
            <w:r>
              <w:t xml:space="preserve"> and Maverick Cases</w:t>
            </w:r>
          </w:p>
          <w:p w14:paraId="62848ECC" w14:textId="77777777" w:rsidR="001F03B7" w:rsidRDefault="001F03B7" w:rsidP="00E169C1">
            <w:pPr>
              <w:pStyle w:val="BodyTextIndent"/>
              <w:ind w:left="0"/>
              <w:jc w:val="center"/>
            </w:pPr>
            <w:r>
              <w:t>Read DeBondt Paper</w:t>
            </w:r>
          </w:p>
          <w:p w14:paraId="126725B1" w14:textId="77777777" w:rsidR="00E169C1" w:rsidRDefault="00E169C1" w:rsidP="00E169C1">
            <w:pPr>
              <w:pStyle w:val="BodyTextIndent"/>
              <w:ind w:left="0"/>
              <w:jc w:val="center"/>
            </w:pPr>
          </w:p>
        </w:tc>
      </w:tr>
      <w:tr w:rsidR="00C17426" w14:paraId="2F36B073" w14:textId="77777777" w:rsidTr="00C17426">
        <w:tc>
          <w:tcPr>
            <w:tcW w:w="1620" w:type="dxa"/>
            <w:shd w:val="clear" w:color="auto" w:fill="auto"/>
          </w:tcPr>
          <w:p w14:paraId="01A5C984" w14:textId="77777777" w:rsidR="00C17426" w:rsidRDefault="00C17426" w:rsidP="00C17426">
            <w:pPr>
              <w:pStyle w:val="BodyTextIndent"/>
              <w:ind w:left="0"/>
            </w:pPr>
            <w:r>
              <w:t>Third Friday</w:t>
            </w:r>
          </w:p>
        </w:tc>
        <w:tc>
          <w:tcPr>
            <w:tcW w:w="3060" w:type="dxa"/>
            <w:shd w:val="clear" w:color="auto" w:fill="auto"/>
          </w:tcPr>
          <w:p w14:paraId="50308E11" w14:textId="77777777" w:rsidR="005F0BBA" w:rsidRDefault="005F0BBA" w:rsidP="004B2A2A">
            <w:pPr>
              <w:pStyle w:val="BodyTextIndent"/>
              <w:ind w:left="0"/>
            </w:pPr>
            <w:r>
              <w:t>Go Over Assignment</w:t>
            </w:r>
          </w:p>
          <w:p w14:paraId="71C6F618" w14:textId="77777777" w:rsidR="001F03B7" w:rsidRDefault="001F03B7" w:rsidP="001F03B7">
            <w:pPr>
              <w:pStyle w:val="BodyTextIndent"/>
              <w:ind w:left="0"/>
            </w:pPr>
            <w:r>
              <w:t>Market Indexes</w:t>
            </w:r>
          </w:p>
          <w:p w14:paraId="1799D7EB" w14:textId="120E2037" w:rsidR="003B791B" w:rsidRDefault="008A01C0" w:rsidP="003B791B">
            <w:pPr>
              <w:pStyle w:val="BodyTextIndent"/>
              <w:ind w:left="0"/>
            </w:pPr>
            <w:r>
              <w:t>Investment Funds</w:t>
            </w:r>
          </w:p>
          <w:p w14:paraId="4EC7D101" w14:textId="77777777" w:rsidR="009A2077" w:rsidRDefault="009A2077" w:rsidP="003B791B">
            <w:pPr>
              <w:pStyle w:val="BodyTextIndent"/>
              <w:ind w:left="0"/>
            </w:pPr>
          </w:p>
        </w:tc>
        <w:tc>
          <w:tcPr>
            <w:tcW w:w="2674" w:type="dxa"/>
            <w:gridSpan w:val="2"/>
            <w:shd w:val="clear" w:color="auto" w:fill="auto"/>
          </w:tcPr>
          <w:p w14:paraId="62AA02B4" w14:textId="77777777" w:rsidR="00C17426" w:rsidRDefault="001F03B7" w:rsidP="00C17426">
            <w:pPr>
              <w:pStyle w:val="BodyTextIndent"/>
              <w:ind w:left="0"/>
              <w:jc w:val="center"/>
            </w:pPr>
            <w:r>
              <w:t xml:space="preserve">2, </w:t>
            </w:r>
            <w:r w:rsidR="00FA270A">
              <w:t>11, 12</w:t>
            </w:r>
          </w:p>
        </w:tc>
      </w:tr>
      <w:tr w:rsidR="00C17426" w14:paraId="76A68B99" w14:textId="77777777" w:rsidTr="00C17426">
        <w:tc>
          <w:tcPr>
            <w:tcW w:w="1620" w:type="dxa"/>
            <w:shd w:val="clear" w:color="auto" w:fill="auto"/>
          </w:tcPr>
          <w:p w14:paraId="601BE552" w14:textId="77777777" w:rsidR="00C17426" w:rsidRDefault="00C17426" w:rsidP="00C17426">
            <w:pPr>
              <w:pStyle w:val="BodyTextIndent"/>
              <w:ind w:left="0"/>
            </w:pPr>
            <w:r>
              <w:t>Third Saturday</w:t>
            </w:r>
          </w:p>
        </w:tc>
        <w:tc>
          <w:tcPr>
            <w:tcW w:w="3060" w:type="dxa"/>
            <w:shd w:val="clear" w:color="auto" w:fill="auto"/>
          </w:tcPr>
          <w:p w14:paraId="5703B968" w14:textId="77777777" w:rsidR="003B791B" w:rsidRDefault="003B791B" w:rsidP="003B791B">
            <w:pPr>
              <w:pStyle w:val="BodyTextIndent"/>
              <w:ind w:left="0"/>
            </w:pPr>
            <w:r>
              <w:t>Market Efficiency</w:t>
            </w:r>
          </w:p>
          <w:p w14:paraId="27799DC5" w14:textId="77777777" w:rsidR="003B791B" w:rsidRDefault="003B791B" w:rsidP="003B791B">
            <w:pPr>
              <w:pStyle w:val="BodyTextIndent"/>
              <w:ind w:left="0"/>
            </w:pPr>
            <w:r>
              <w:t>Behavioral Finance</w:t>
            </w:r>
          </w:p>
          <w:p w14:paraId="1A50550E" w14:textId="0D5B66D2" w:rsidR="004271E2" w:rsidRDefault="004271E2" w:rsidP="001F03B7">
            <w:pPr>
              <w:pStyle w:val="BodyTextIndent"/>
              <w:ind w:left="0"/>
            </w:pPr>
          </w:p>
          <w:p w14:paraId="16DBC04C" w14:textId="77777777" w:rsidR="001F03B7" w:rsidRDefault="001F03B7" w:rsidP="001F03B7">
            <w:pPr>
              <w:pStyle w:val="BodyTextIndent"/>
              <w:ind w:left="0"/>
            </w:pPr>
          </w:p>
        </w:tc>
        <w:tc>
          <w:tcPr>
            <w:tcW w:w="2674" w:type="dxa"/>
            <w:gridSpan w:val="2"/>
            <w:shd w:val="clear" w:color="auto" w:fill="auto"/>
          </w:tcPr>
          <w:p w14:paraId="076CDEA8" w14:textId="65362919" w:rsidR="00C17426" w:rsidRDefault="00D042B1" w:rsidP="00C17426">
            <w:pPr>
              <w:pStyle w:val="BodyTextIndent"/>
              <w:ind w:left="0"/>
              <w:jc w:val="center"/>
            </w:pPr>
            <w:r>
              <w:t>14, 15</w:t>
            </w:r>
          </w:p>
        </w:tc>
      </w:tr>
    </w:tbl>
    <w:p w14:paraId="6E46721A" w14:textId="77777777" w:rsidR="00E86960" w:rsidRDefault="00E86960" w:rsidP="00DE2D98">
      <w:pPr>
        <w:pStyle w:val="BodyTextIndent"/>
        <w:ind w:left="0"/>
      </w:pPr>
    </w:p>
    <w:sectPr w:rsidR="00E86960" w:rsidSect="00DE2D98">
      <w:pgSz w:w="12240" w:h="15840"/>
      <w:pgMar w:top="864" w:right="1728" w:bottom="576"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E861A5"/>
    <w:multiLevelType w:val="hybridMultilevel"/>
    <w:tmpl w:val="835E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4498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91"/>
    <w:rsid w:val="00001DB0"/>
    <w:rsid w:val="00002034"/>
    <w:rsid w:val="00005AE9"/>
    <w:rsid w:val="00034DBB"/>
    <w:rsid w:val="00040B53"/>
    <w:rsid w:val="000435F5"/>
    <w:rsid w:val="00060F12"/>
    <w:rsid w:val="000675BB"/>
    <w:rsid w:val="000A3168"/>
    <w:rsid w:val="000A75C2"/>
    <w:rsid w:val="000B0758"/>
    <w:rsid w:val="000C2852"/>
    <w:rsid w:val="000F7516"/>
    <w:rsid w:val="00113091"/>
    <w:rsid w:val="00150E9E"/>
    <w:rsid w:val="00153292"/>
    <w:rsid w:val="0016623D"/>
    <w:rsid w:val="00177C1A"/>
    <w:rsid w:val="001B36B9"/>
    <w:rsid w:val="001F03B7"/>
    <w:rsid w:val="00223E49"/>
    <w:rsid w:val="002F6578"/>
    <w:rsid w:val="00312FD0"/>
    <w:rsid w:val="00380B49"/>
    <w:rsid w:val="003907C6"/>
    <w:rsid w:val="003921E7"/>
    <w:rsid w:val="00396108"/>
    <w:rsid w:val="003B791B"/>
    <w:rsid w:val="003F1BD6"/>
    <w:rsid w:val="00402FEB"/>
    <w:rsid w:val="004271E2"/>
    <w:rsid w:val="00443FB5"/>
    <w:rsid w:val="00463883"/>
    <w:rsid w:val="004B2A2A"/>
    <w:rsid w:val="00514E6A"/>
    <w:rsid w:val="00525763"/>
    <w:rsid w:val="00525B82"/>
    <w:rsid w:val="005425B7"/>
    <w:rsid w:val="00544A16"/>
    <w:rsid w:val="00545C12"/>
    <w:rsid w:val="00552621"/>
    <w:rsid w:val="00554481"/>
    <w:rsid w:val="00556C53"/>
    <w:rsid w:val="00571186"/>
    <w:rsid w:val="00571AFA"/>
    <w:rsid w:val="00587AAC"/>
    <w:rsid w:val="005E371D"/>
    <w:rsid w:val="005E6558"/>
    <w:rsid w:val="005F0BBA"/>
    <w:rsid w:val="006002BF"/>
    <w:rsid w:val="00614020"/>
    <w:rsid w:val="006159C5"/>
    <w:rsid w:val="006651D4"/>
    <w:rsid w:val="0066779D"/>
    <w:rsid w:val="00687ACF"/>
    <w:rsid w:val="0069542B"/>
    <w:rsid w:val="006B2BEE"/>
    <w:rsid w:val="006C7069"/>
    <w:rsid w:val="006E25B3"/>
    <w:rsid w:val="0071525B"/>
    <w:rsid w:val="00743B29"/>
    <w:rsid w:val="00743E7A"/>
    <w:rsid w:val="00743EA9"/>
    <w:rsid w:val="00744ACF"/>
    <w:rsid w:val="00751292"/>
    <w:rsid w:val="007558EA"/>
    <w:rsid w:val="00756585"/>
    <w:rsid w:val="00772FBD"/>
    <w:rsid w:val="00786090"/>
    <w:rsid w:val="007B0319"/>
    <w:rsid w:val="007B0E47"/>
    <w:rsid w:val="007D68EA"/>
    <w:rsid w:val="007E0A6C"/>
    <w:rsid w:val="007F78D4"/>
    <w:rsid w:val="00800690"/>
    <w:rsid w:val="00842628"/>
    <w:rsid w:val="00865934"/>
    <w:rsid w:val="00871C60"/>
    <w:rsid w:val="008A01C0"/>
    <w:rsid w:val="008A606A"/>
    <w:rsid w:val="008D155F"/>
    <w:rsid w:val="00901144"/>
    <w:rsid w:val="00901814"/>
    <w:rsid w:val="00910BE6"/>
    <w:rsid w:val="00932706"/>
    <w:rsid w:val="00945865"/>
    <w:rsid w:val="0095221B"/>
    <w:rsid w:val="0097410B"/>
    <w:rsid w:val="009A2077"/>
    <w:rsid w:val="009C593B"/>
    <w:rsid w:val="009E3ACD"/>
    <w:rsid w:val="00A05435"/>
    <w:rsid w:val="00A32C0A"/>
    <w:rsid w:val="00A84B41"/>
    <w:rsid w:val="00A87F6E"/>
    <w:rsid w:val="00B07DAE"/>
    <w:rsid w:val="00B16901"/>
    <w:rsid w:val="00B25511"/>
    <w:rsid w:val="00B44AEF"/>
    <w:rsid w:val="00B5294F"/>
    <w:rsid w:val="00B6265F"/>
    <w:rsid w:val="00B6676D"/>
    <w:rsid w:val="00B76F19"/>
    <w:rsid w:val="00B87BFC"/>
    <w:rsid w:val="00BD1590"/>
    <w:rsid w:val="00BF35F7"/>
    <w:rsid w:val="00BF36BE"/>
    <w:rsid w:val="00BF56B9"/>
    <w:rsid w:val="00BF63D1"/>
    <w:rsid w:val="00C04E6D"/>
    <w:rsid w:val="00C17426"/>
    <w:rsid w:val="00C2014E"/>
    <w:rsid w:val="00C246A1"/>
    <w:rsid w:val="00C25066"/>
    <w:rsid w:val="00C36ADA"/>
    <w:rsid w:val="00C77ECC"/>
    <w:rsid w:val="00CB4DEB"/>
    <w:rsid w:val="00D042B1"/>
    <w:rsid w:val="00D371A3"/>
    <w:rsid w:val="00D611DF"/>
    <w:rsid w:val="00D678D3"/>
    <w:rsid w:val="00D9595E"/>
    <w:rsid w:val="00DC6A74"/>
    <w:rsid w:val="00DE2D98"/>
    <w:rsid w:val="00DE3C43"/>
    <w:rsid w:val="00E169C1"/>
    <w:rsid w:val="00E25529"/>
    <w:rsid w:val="00E327CC"/>
    <w:rsid w:val="00E34677"/>
    <w:rsid w:val="00E34E0C"/>
    <w:rsid w:val="00E44554"/>
    <w:rsid w:val="00E86960"/>
    <w:rsid w:val="00EB5F68"/>
    <w:rsid w:val="00EF3B6E"/>
    <w:rsid w:val="00F30CF9"/>
    <w:rsid w:val="00F37112"/>
    <w:rsid w:val="00F51265"/>
    <w:rsid w:val="00F720F1"/>
    <w:rsid w:val="00F7370E"/>
    <w:rsid w:val="00F74398"/>
    <w:rsid w:val="00F81C96"/>
    <w:rsid w:val="00F91EC6"/>
    <w:rsid w:val="00FA270A"/>
    <w:rsid w:val="00FB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5F479BF"/>
  <w15:docId w15:val="{5145872B-34CB-42C9-8EF7-01B931F4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Indent">
    <w:name w:val="Body Text Indent"/>
    <w:basedOn w:val="Normal"/>
    <w:link w:val="BodyTextIndentChar"/>
    <w:pPr>
      <w:ind w:left="2160"/>
    </w:pPr>
    <w:rPr>
      <w:sz w:val="24"/>
    </w:rPr>
  </w:style>
  <w:style w:type="paragraph" w:styleId="BodyTextIndent2">
    <w:name w:val="Body Text Indent 2"/>
    <w:basedOn w:val="Normal"/>
    <w:pPr>
      <w:ind w:left="2160" w:hanging="2160"/>
    </w:pPr>
    <w:rPr>
      <w:sz w:val="24"/>
    </w:rPr>
  </w:style>
  <w:style w:type="table" w:styleId="TableGrid">
    <w:name w:val="Table Grid"/>
    <w:basedOn w:val="TableNormal"/>
    <w:rsid w:val="00E8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0020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7">
    <w:name w:val="Table Grid 7"/>
    <w:basedOn w:val="TableNormal"/>
    <w:rsid w:val="00A0543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Hyperlink">
    <w:name w:val="Hyperlink"/>
    <w:rsid w:val="00743EA9"/>
    <w:rPr>
      <w:color w:val="0000FF"/>
      <w:u w:val="single"/>
    </w:rPr>
  </w:style>
  <w:style w:type="paragraph" w:styleId="BalloonText">
    <w:name w:val="Balloon Text"/>
    <w:basedOn w:val="Normal"/>
    <w:link w:val="BalloonTextChar"/>
    <w:rsid w:val="00B6676D"/>
    <w:rPr>
      <w:rFonts w:ascii="Tahoma" w:hAnsi="Tahoma" w:cs="Tahoma"/>
      <w:sz w:val="16"/>
      <w:szCs w:val="16"/>
    </w:rPr>
  </w:style>
  <w:style w:type="character" w:customStyle="1" w:styleId="BalloonTextChar">
    <w:name w:val="Balloon Text Char"/>
    <w:link w:val="BalloonText"/>
    <w:rsid w:val="00B6676D"/>
    <w:rPr>
      <w:rFonts w:ascii="Tahoma" w:hAnsi="Tahoma" w:cs="Tahoma"/>
      <w:sz w:val="16"/>
      <w:szCs w:val="16"/>
    </w:rPr>
  </w:style>
  <w:style w:type="character" w:styleId="FollowedHyperlink">
    <w:name w:val="FollowedHyperlink"/>
    <w:rsid w:val="00756585"/>
    <w:rPr>
      <w:color w:val="800080"/>
      <w:u w:val="single"/>
    </w:rPr>
  </w:style>
  <w:style w:type="character" w:customStyle="1" w:styleId="BodyTextIndentChar">
    <w:name w:val="Body Text Indent Char"/>
    <w:link w:val="BodyTextIndent"/>
    <w:rsid w:val="00C36ADA"/>
    <w:rPr>
      <w:sz w:val="24"/>
    </w:rPr>
  </w:style>
  <w:style w:type="paragraph" w:styleId="Header">
    <w:name w:val="header"/>
    <w:basedOn w:val="Normal"/>
    <w:link w:val="HeaderChar"/>
    <w:uiPriority w:val="99"/>
    <w:rsid w:val="00B87BFC"/>
    <w:pPr>
      <w:tabs>
        <w:tab w:val="center" w:pos="4320"/>
        <w:tab w:val="right" w:pos="8640"/>
      </w:tabs>
    </w:pPr>
    <w:rPr>
      <w:sz w:val="24"/>
    </w:rPr>
  </w:style>
  <w:style w:type="character" w:customStyle="1" w:styleId="HeaderChar">
    <w:name w:val="Header Char"/>
    <w:basedOn w:val="DefaultParagraphFont"/>
    <w:link w:val="Header"/>
    <w:uiPriority w:val="99"/>
    <w:rsid w:val="00B87B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llege.tulane.edu/code-of-academic-conduct" TargetMode="External"/><Relationship Id="rId3" Type="http://schemas.openxmlformats.org/officeDocument/2006/relationships/settings" Target="settings.xml"/><Relationship Id="rId7" Type="http://schemas.openxmlformats.org/officeDocument/2006/relationships/hyperlink" Target="http://accessibility.tula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lane.app.box.com/s/o9q75385zep0ad3izl91ke783wiosesb" TargetMode="External"/><Relationship Id="rId11" Type="http://schemas.openxmlformats.org/officeDocument/2006/relationships/theme" Target="theme/theme1.xml"/><Relationship Id="rId5" Type="http://schemas.openxmlformats.org/officeDocument/2006/relationships/hyperlink" Target="http://breesept.tulan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duct.tulane.edu/resources/code-student-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891</Words>
  <Characters>5084</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Course Syllabus</vt:lpstr>
      <vt:lpstr>Professor		Bill Reese</vt:lpstr>
    </vt:vector>
  </TitlesOfParts>
  <Company>tulane</Company>
  <LinksUpToDate>false</LinksUpToDate>
  <CharactersWithSpaces>5964</CharactersWithSpaces>
  <SharedDoc>false</SharedDoc>
  <HLinks>
    <vt:vector size="6" baseType="variant">
      <vt:variant>
        <vt:i4>1572956</vt:i4>
      </vt:variant>
      <vt:variant>
        <vt:i4>0</vt:i4>
      </vt:variant>
      <vt:variant>
        <vt:i4>0</vt:i4>
      </vt:variant>
      <vt:variant>
        <vt:i4>5</vt:i4>
      </vt:variant>
      <vt:variant>
        <vt:lpwstr>http://info.freeman.tulane.edu/breeseemba/hou_port_thry.htm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William A. Reese, Jr.</dc:creator>
  <cp:lastModifiedBy>Reese, William A</cp:lastModifiedBy>
  <cp:revision>4</cp:revision>
  <cp:lastPrinted>2014-08-18T18:10:00Z</cp:lastPrinted>
  <dcterms:created xsi:type="dcterms:W3CDTF">2024-08-07T23:36:00Z</dcterms:created>
  <dcterms:modified xsi:type="dcterms:W3CDTF">2024-08-12T19:29:00Z</dcterms:modified>
</cp:coreProperties>
</file>